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5" w:lineRule="auto"/>
        <w:ind w:left="4033" w:firstLine="0"/>
        <w:rPr>
          <w:b w:val="1"/>
          <w:sz w:val="24"/>
          <w:szCs w:val="24"/>
        </w:rPr>
      </w:pPr>
      <w:r w:rsidDel="00000000" w:rsidR="00000000" w:rsidRPr="00000000">
        <w:rPr>
          <w:b w:val="1"/>
          <w:sz w:val="24"/>
          <w:szCs w:val="24"/>
          <w:rtl w:val="0"/>
        </w:rPr>
        <w:t xml:space="preserve">ADN PRIVACY</w:t>
      </w:r>
      <w:r w:rsidDel="00000000" w:rsidR="00000000" w:rsidRPr="00000000">
        <w:rPr>
          <w:b w:val="1"/>
          <w:sz w:val="24"/>
          <w:szCs w:val="24"/>
          <w:rtl w:val="0"/>
        </w:rPr>
        <w:t xml:space="preserve"> POLICY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820" w:right="11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this document is to set out the policies of the Australian </w:t>
      </w:r>
      <w:r w:rsidDel="00000000" w:rsidR="00000000" w:rsidRPr="00000000">
        <w:rPr>
          <w:sz w:val="20"/>
          <w:szCs w:val="20"/>
          <w:rtl w:val="0"/>
        </w:rPr>
        <w:t xml:space="preserve">Democracy Network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the collection, holding, use and disclosure by </w:t>
      </w:r>
      <w:r w:rsidDel="00000000" w:rsidR="00000000" w:rsidRPr="00000000">
        <w:rPr>
          <w:sz w:val="20"/>
          <w:szCs w:val="20"/>
          <w:rtl w:val="0"/>
        </w:rPr>
        <w:t xml:space="preserve">ADN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personal information relating to an individual as required by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820" w:right="10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these purposes, “personal information”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20" w:right="1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types of personal information that </w:t>
      </w:r>
      <w:r w:rsidDel="00000000" w:rsidR="00000000" w:rsidRPr="00000000">
        <w:rPr>
          <w:sz w:val="20"/>
          <w:szCs w:val="20"/>
          <w:rtl w:val="0"/>
        </w:rPr>
        <w:t xml:space="preserve">ADN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collects includes personal information regarding </w:t>
      </w:r>
      <w:r w:rsidDel="00000000" w:rsidR="00000000" w:rsidRPr="00000000">
        <w:rPr>
          <w:sz w:val="20"/>
          <w:szCs w:val="20"/>
          <w:rtl w:val="0"/>
        </w:rPr>
        <w:t xml:space="preserve">ADN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supporters,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volunteers,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donors,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personnel or other persons with whom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a third party has contact in connection with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activities.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numPr>
          <w:ilvl w:val="0"/>
          <w:numId w:val="2"/>
        </w:numPr>
        <w:tabs>
          <w:tab w:val="left" w:pos="820"/>
          <w:tab w:val="left" w:pos="821"/>
        </w:tabs>
        <w:ind w:left="820" w:hanging="720"/>
        <w:rPr/>
      </w:pPr>
      <w:r w:rsidDel="00000000" w:rsidR="00000000" w:rsidRPr="00000000">
        <w:rPr>
          <w:rtl w:val="0"/>
        </w:rPr>
        <w:t xml:space="preserve">Collection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28"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collects personal information about individuals where that information is necessary for any of the following </w:t>
      </w:r>
    </w:p>
    <w:p w:rsidR="00000000" w:rsidDel="00000000" w:rsidP="00000000" w:rsidRDefault="00000000" w:rsidRPr="00000000" w14:paraId="0000000A">
      <w:pPr>
        <w:spacing w:line="228" w:lineRule="auto"/>
        <w:ind w:left="820" w:firstLine="0"/>
        <w:rPr>
          <w:sz w:val="20"/>
          <w:szCs w:val="20"/>
        </w:rPr>
      </w:pPr>
      <w:r w:rsidDel="00000000" w:rsidR="00000000" w:rsidRPr="00000000">
        <w:rPr>
          <w:b w:val="1"/>
          <w:i w:val="1"/>
          <w:sz w:val="20"/>
          <w:szCs w:val="20"/>
          <w:rtl w:val="0"/>
        </w:rPr>
        <w:t xml:space="preserve">primary purposes</w:t>
      </w:r>
      <w:r w:rsidDel="00000000" w:rsidR="00000000" w:rsidRPr="00000000">
        <w:rPr>
          <w:sz w:val="20"/>
          <w:szCs w:val="20"/>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541" w:right="113"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fulfilling </w:t>
      </w:r>
      <w:r w:rsidDel="00000000" w:rsidR="00000000" w:rsidRPr="00000000">
        <w:rPr>
          <w:sz w:val="20"/>
          <w:szCs w:val="20"/>
          <w:rtl w:val="0"/>
        </w:rPr>
        <w:t xml:space="preserve">ADN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role in informing and educating the community about issues </w:t>
      </w:r>
      <w:r w:rsidDel="00000000" w:rsidR="00000000" w:rsidRPr="00000000">
        <w:rPr>
          <w:sz w:val="20"/>
          <w:szCs w:val="20"/>
          <w:rtl w:val="0"/>
        </w:rPr>
        <w:t xml:space="preserve">relating to healthy democracy;</w:t>
      </w:r>
      <w:r w:rsidDel="00000000" w:rsidR="00000000" w:rsidRPr="00000000">
        <w:rPr>
          <w:rtl w:val="0"/>
        </w:rPr>
      </w:r>
    </w:p>
    <w:p w:rsidR="00000000" w:rsidDel="00000000" w:rsidP="00000000" w:rsidRDefault="00000000" w:rsidRPr="00000000" w14:paraId="0000000D">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1" w:right="111"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like minded organisations to participate in relevant civic and political discussions,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1" w:right="111"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1" w:right="111"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assisting </w:t>
      </w:r>
      <w:r w:rsidDel="00000000" w:rsidR="00000000" w:rsidRPr="00000000">
        <w:rPr>
          <w:sz w:val="20"/>
          <w:szCs w:val="20"/>
          <w:rtl w:val="0"/>
        </w:rPr>
        <w:t xml:space="preserve">ADN supporters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also doing so;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individuals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activities and campaigns and inviting participation in initiatives;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06"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forging alliances, and supporting like minded organisations to achieve </w:t>
      </w:r>
      <w:r w:rsidDel="00000000" w:rsidR="00000000" w:rsidRPr="00000000">
        <w:rPr>
          <w:sz w:val="20"/>
          <w:szCs w:val="20"/>
          <w:rtl w:val="0"/>
        </w:rPr>
        <w:t xml:space="preserve">democracy related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outcomes, including by sharing information with them;</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17"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seeking new members, supporters and donors, including through marketing activities, and processing, renewing and maintaining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memberships and subscription services, including the use of third parties;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13"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increasing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financial support, through various fundraising activities, in order to maintain and enhance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campaigning capacity;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15"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and (g) above include building a comprehensive understanding of individual interests and habits to enable effective engagement with members, supporters, donors and future supporters and donors;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recruiting staff, Board members and volunteers;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receiving feedback or complaints on any of the above functions or activities;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93"/>
          <w:tab w:val="left" w:pos="1594"/>
        </w:tabs>
        <w:spacing w:after="0" w:before="0" w:line="240" w:lineRule="auto"/>
        <w:ind w:left="1541" w:right="109"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an individual’s comments or questions and receiving feedback or complaints on any of the above functions or activities;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improving our website; and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1"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such other </w:t>
      </w:r>
      <w:r w:rsidDel="00000000" w:rsidR="00000000" w:rsidRPr="00000000">
        <w:rPr>
          <w:sz w:val="20"/>
          <w:szCs w:val="20"/>
          <w:rtl w:val="0"/>
        </w:rPr>
        <w:t xml:space="preserve">purposes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identified at the time of collecting your information.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10" w:hanging="720"/>
        <w:jc w:val="left"/>
        <w:rPr>
          <w:rFonts w:ascii="Arial" w:cs="Arial" w:eastAsia="Arial" w:hAnsi="Arial"/>
          <w:b w:val="0"/>
          <w:i w:val="0"/>
          <w:smallCaps w:val="0"/>
          <w:strike w:val="0"/>
          <w:color w:val="000000"/>
          <w:sz w:val="20"/>
          <w:szCs w:val="20"/>
          <w:u w:val="none"/>
          <w:shd w:fill="auto" w:val="clear"/>
          <w:vertAlign w:val="baseline"/>
        </w:rPr>
        <w:sectPr>
          <w:pgSz w:h="16840" w:w="11900" w:orient="portrait"/>
          <w:pgMar w:bottom="280" w:top="1280" w:left="620" w:right="600" w:header="720" w:footer="720"/>
          <w:pgNumType w:start="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only collect personal information (other than sensitive information) when the information is reasonably necessary for one </w:t>
      </w:r>
      <w:r w:rsidDel="00000000" w:rsidR="00000000" w:rsidRPr="00000000">
        <w:rPr>
          <w:sz w:val="20"/>
          <w:szCs w:val="20"/>
          <w:rtl w:val="0"/>
        </w:rPr>
        <w:t xml:space="preserve">or more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functions or activities set out in paragraph 1.1.</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96"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only collect personal information by lawful and fair means.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3"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or before the time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collects personal information about an individual from an individual, or as soon as practicable after,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take such steps as are reasonable to ensure that the individual is aware of:</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identity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how to contact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fact that he or she is able to gain access to and seek correction of the information;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purposes for which the information is collected;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07"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organisations (or the types of organisations) to which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usually discloses information of the kind collected, and if practicable the countries in which any overseas recipients are located;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11"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collection of the information is required or authorised by or under any Australian law or a court/tribunal order - the fact that collection is so required and relevant details of that requirement; and</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main consequences (if any) for the individual if all or part of the information is not provided.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07"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reasonable and practicable to do so,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collect personal information about an individual only from that individual.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from time to time, also collect personal information from publicly available sources (including via social media) or from third parties (for example other NGOs, data companies, petition and social change platforms) and, unless the individual notifies us otherwise, the individual consents to their personal information being collected, used and disclosed as set out in this Privacy Policy.  If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collects personal information about an individual from someone else, or the personal information is unsolicited, it will take reasonable steps to ensure that the individual is or has been made aware that the information has been collected, the information and the circumstances of the collection.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0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07" w:hanging="72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uses web analytics to track visits to its website and uses this information to track the effectiveness of its website, like visits, length of visit, viewed pages and the technical configuration of the visitor’s device. While this data is mostly anonymous, sometimes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connect it to an individual, for instance in personalising a webpage, or prefilling a form with the individual’s details.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also uses tools that tells it when a computer or device has visited or accessed its content and allows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tailor communications both through its website and paid communications networks based on the individual’s visits or behaviour through cookies on the individual’s device. An individual may control how cookies are used and for what through the settings on their chosen browser.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2"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determine within a reasonable period of time whether personal information about an individual which was collected from someone else or personal information which was unsolicited could not have been lawfully collected by the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so, the information will be dealt with in accordance with this Privacy Policy; or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3"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not, and the information is not contained in a Commonwealth record,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as soon as practicable but only if lawful and reasonable to do so, destroy the information or ensure that the information is de- identified.</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Sensitive information</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95" w:line="240" w:lineRule="auto"/>
        <w:ind w:left="820" w:right="113"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not collect sensitive information about an individual, including information about that individual’s racial or ethnic origin, political opinions, membership of a political association, religious beliefs or affiliations, philosophical beliefs, membership of a professional or trade association, membership of a trade union, sexual preferences or practices, or criminal record unless: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23"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has consented to the collection of that information and the information is reasonably necessary for one or more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functions or activities; or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26"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collection of the information is required or authorised by or under an Australian law or a court/tribunal order; or</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26" w:lineRule="auto"/>
        <w:ind w:left="1541" w:right="12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“permitted general situation” (as defined in subsection 16A of the Act) exists in relation to the use or disclosure of the information, including:</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40" w:lineRule="auto"/>
        <w:ind w:left="2261" w:right="116"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it is unreasonable or impracticable to obtain consent and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is necessary to lessen or prevent a serious threat to the life, health or safety of an individual or to public health or safety; or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96" w:line="240" w:lineRule="auto"/>
        <w:ind w:left="2261" w:right="11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reason to suspect an unlawful activity or misconduct of a serious nature that relates to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functions or activities has been or may be engaged in and reasonably believes the use or disclosure is necessary in order for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take appropriate action; or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40" w:lineRule="auto"/>
        <w:ind w:left="2261" w:right="11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is reasonably necessary to assist anyone to locate a person reported as missing and the use or disclosure complies with any rules made under s16(A)(2) of the Act; or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26" w:lineRule="auto"/>
        <w:ind w:left="2261" w:right="113"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or disclosure is reasonably necessary for the establishment, exercise or defence of a legal or equitable claim or a confidential alternative dispute resolution process; or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24"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relates to the activities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information relates solely to the members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to individuals who have regular contact with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connection with its activities.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numPr>
          <w:ilvl w:val="0"/>
          <w:numId w:val="2"/>
        </w:numPr>
        <w:tabs>
          <w:tab w:val="left" w:pos="820"/>
          <w:tab w:val="left" w:pos="821"/>
        </w:tabs>
        <w:spacing w:before="1" w:lineRule="auto"/>
        <w:ind w:left="820" w:hanging="720"/>
        <w:rPr/>
      </w:pPr>
      <w:r w:rsidDel="00000000" w:rsidR="00000000" w:rsidRPr="00000000">
        <w:rPr>
          <w:rtl w:val="0"/>
        </w:rPr>
        <w:t xml:space="preserve">Use and disclosure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2" w:lineRule="auto"/>
        <w:ind w:left="820" w:right="112"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sometimes use or disclose personal information about an individual for a purpose (the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secondary purpose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than the primary purpose. However,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only use or disclose personal information about an individual for a secondary purpose in limited circumstances.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use personal information about an individual for a secondary purpose if:</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has consented to the use or disclosure; or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26" w:lineRule="auto"/>
        <w:ind w:left="1541" w:right="113"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would reasonably expect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use or disclose the information for the secondary purpose and the secondary purpose is: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0" w:line="240" w:lineRule="auto"/>
        <w:ind w:left="2261"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information is sensitive information — directly related to the primary purpose; or</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0" w:line="240" w:lineRule="auto"/>
        <w:ind w:left="2261"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information is not sensitive information — related to the primary purpose; or</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1" w:line="240" w:lineRule="auto"/>
        <w:ind w:left="1541" w:right="11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or disclosure of the information is required or authorised by or under an Australian law or a court/tribunal order; or</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1"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“permitted general situation” (as defined in subsection 16A of the Act) exists in relation to the use or disclosure of the information, including: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40" w:lineRule="auto"/>
        <w:ind w:left="2261" w:right="114"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it is unreasonable or impracticable to obtain consent and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is necessary to lessen or prevent a serious threat to the life, health or safety of an individual or to public health or safety; or</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40" w:lineRule="auto"/>
        <w:ind w:left="2261" w:right="112"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reason to suspect an unlawful activity or misconduct of a serious nature that relates to ACF’s functions or activities has been or may be engaged in and reasonably believes the use or disclosure is necessary in order for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take appropriate action; or</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40" w:lineRule="auto"/>
        <w:ind w:left="2261" w:right="11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is reasonably necessary to assist anyone to locate a person reported as missing and the use or disclosure complies with any rules made under s16(A)(2) of the Act; or</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40" w:lineRule="auto"/>
        <w:ind w:left="2261" w:right="10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or disclosure is reasonably necessary for the establishment, exercise or defence of a legal or equitable claim or a confidential ADR process; or</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3"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of the information is reasonably necessary for one or more enforcement related activities conducted by, or on behalf of, an enforcement body (and will make a written note about such use).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Policy:</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95" w:line="242" w:lineRule="auto"/>
        <w:ind w:left="820" w:right="1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consent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voluntary and informed agreement to some act, practice or purpose.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wherever possible, seek consent from individuals before using their personal information for a secondary purpose. Where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deems that a child or young person is unable to give sufficient consent to the use of his or her personal information for a particular purpose,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seek such consent from his or her parent or guardian.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37" w:lineRule="auto"/>
        <w:ind w:left="820" w:right="114"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use personal information about an individual for the secondary purpose of promoting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products, marketing of products or services of third parties with whom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an association, activities, materials, educational resources and competitions to the individual and to inform the individual of issues of environmental significance or sustainability generally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direct marketing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use personal information (other than sensitive information) about an individual for direct marketing if:</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collected the information from:</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0" w:line="240" w:lineRule="auto"/>
        <w:ind w:left="2261" w:right="108"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and the individual would reasonably expect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use or disclose the information for that purpose; and</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1" w:line="240" w:lineRule="auto"/>
        <w:ind w:left="2261" w:right="115"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provided a simple means by which the individual may easily request not to receive direct marketing communications from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0" w:line="240" w:lineRule="auto"/>
        <w:ind w:left="2261" w:right="119"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has not made a request to ACF to not receive direct marketing communications from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0"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collected the information from someone other than the individual and:</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0" w:line="240" w:lineRule="auto"/>
        <w:ind w:left="2261"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impracticable to obtain the individual’s consent; and</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0" w:line="240" w:lineRule="auto"/>
        <w:ind w:left="2261"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would not reasonably expect that use; and</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 w:val="left" w:pos="8082"/>
        </w:tabs>
        <w:spacing w:after="0" w:before="0" w:line="240" w:lineRule="auto"/>
        <w:ind w:left="2261" w:right="115"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each direct marketing communication with the individual </w:t>
      </w:r>
      <w:r w:rsidDel="00000000" w:rsidR="00000000" w:rsidRPr="00000000">
        <w:rPr>
          <w:sz w:val="20"/>
          <w:szCs w:val="20"/>
          <w:rtl w:val="0"/>
        </w:rPr>
        <w:t xml:space="preserve">ADN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a prominent statement that the individual may make such a request; or</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1" w:line="240" w:lineRule="auto"/>
        <w:ind w:left="2261" w:right="113"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otherwise draws the individual’s attention to the fact that the individual may make such a request; and</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0" w:line="240" w:lineRule="auto"/>
        <w:ind w:left="2261" w:right="116"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has not made a request to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not receive direct marketing communications from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111"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only use or disclose sensitive information about an individual for the purpose of direct marketing if the individual has consented to the use or disclosure of the information for that purpose.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26" w:lineRule="auto"/>
        <w:ind w:left="820" w:right="116"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use or disclose personal or sensitive information for the testing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security systems and database performance.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1"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26" w:lineRule="auto"/>
        <w:ind w:left="820" w:right="116"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disclose personal information to companies who provide services on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behalf, such as fundraising, mail, database, telephone, digital services, audit, professional advice, payment processing and research services.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also disclose personal information to its volunteers who assist with many of its activities.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also disclose personal information to like-minded organisations,that also wish to achieve </w:t>
      </w:r>
      <w:r w:rsidDel="00000000" w:rsidR="00000000" w:rsidRPr="00000000">
        <w:rPr>
          <w:sz w:val="20"/>
          <w:szCs w:val="20"/>
          <w:rtl w:val="0"/>
        </w:rPr>
        <w:t xml:space="preserve">democratic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outcomes or that we work with in alliances from time to time.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1"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uses or discloses personal information about an individual for:</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7"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marketing, an individual may request not to receive direct marketing communications from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give effect to the request within a reasonable period of time; or</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5"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purposes of facilitating direct marketing by other organisations, an individual may request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not to use or disclose the individual’s information for the purpose of facilitating direct marketing by other organisations and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give effect to the request within a reasonable period of time,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20" w:right="11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individual may request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be provided with the source of the information and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within a reasonable period of time after the request was made, provide details of the source unless it is impractical or unreasonable to do so.</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not charge any individual for the making of, or to give effect to, such requests.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1"/>
        <w:numPr>
          <w:ilvl w:val="0"/>
          <w:numId w:val="2"/>
        </w:numPr>
        <w:tabs>
          <w:tab w:val="left" w:pos="820"/>
          <w:tab w:val="left" w:pos="821"/>
        </w:tabs>
        <w:spacing w:before="95" w:lineRule="auto"/>
        <w:ind w:left="820" w:hanging="720"/>
        <w:rPr/>
      </w:pPr>
      <w:r w:rsidDel="00000000" w:rsidR="00000000" w:rsidRPr="00000000">
        <w:rPr>
          <w:rtl w:val="0"/>
        </w:rPr>
        <w:t xml:space="preserve">Data quality</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820" w:right="1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take such steps as are reasonable in the circumstances to ensure that the personal information it collects is accurate, complete and up-to-date and, having regard to the purposes of the use or disclosure of the personal information that is collected, relevant.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numPr>
          <w:ilvl w:val="0"/>
          <w:numId w:val="2"/>
        </w:numPr>
        <w:tabs>
          <w:tab w:val="left" w:pos="820"/>
          <w:tab w:val="left" w:pos="821"/>
        </w:tabs>
        <w:spacing w:before="1" w:lineRule="auto"/>
        <w:ind w:left="820" w:hanging="720"/>
        <w:rPr/>
      </w:pPr>
      <w:r w:rsidDel="00000000" w:rsidR="00000000" w:rsidRPr="00000000">
        <w:rPr>
          <w:rtl w:val="0"/>
        </w:rPr>
        <w:t xml:space="preserve">Data security</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37" w:lineRule="auto"/>
        <w:ind w:left="820" w:right="10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take such steps as are reasonable in the circumstances to protect the personal information it holds from misuse, interference (which may include measures to protect against computer attacks) and loss and from unauthorised access, modification or disclosure.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0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take such steps as are reasonable in the circumstances to destroy or permanently de-identify personal information about an individual that it holds if it is no longer needed for any purpose for which the information may be used or disclosed, and is not required to be retained by law or a court/tribunal order.</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pStyle w:val="Heading1"/>
        <w:numPr>
          <w:ilvl w:val="0"/>
          <w:numId w:val="2"/>
        </w:numPr>
        <w:tabs>
          <w:tab w:val="left" w:pos="820"/>
          <w:tab w:val="left" w:pos="821"/>
        </w:tabs>
        <w:ind w:left="820" w:hanging="720"/>
        <w:rPr/>
      </w:pPr>
      <w:r w:rsidDel="00000000" w:rsidR="00000000" w:rsidRPr="00000000">
        <w:rPr>
          <w:rtl w:val="0"/>
        </w:rPr>
        <w:t xml:space="preserve">Open and transparent management</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06"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set out in this document, in an open and transparent way, its policies on the management of personal information.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make this document publicly available on its website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www.acf.org.au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will take reasonable steps to provide a copy of this Policy, free of charge, to anyone who asks for it (see section 12 of this Policy for contact details).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37" w:lineRule="auto"/>
        <w:ind w:left="820" w:right="113"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request by a person,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take reasonable steps to let the person know, generally, what sort of personal information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holds in relation to that person, for what purposes, and how it collects, holds, uses and discloses that information.</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1"/>
        <w:numPr>
          <w:ilvl w:val="0"/>
          <w:numId w:val="2"/>
        </w:numPr>
        <w:tabs>
          <w:tab w:val="left" w:pos="820"/>
          <w:tab w:val="left" w:pos="821"/>
        </w:tabs>
        <w:ind w:left="820" w:hanging="720"/>
        <w:rPr/>
      </w:pPr>
      <w:r w:rsidDel="00000000" w:rsidR="00000000" w:rsidRPr="00000000">
        <w:rPr>
          <w:rtl w:val="0"/>
        </w:rPr>
        <w:t xml:space="preserve">Access and correction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1"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holds personal information about an individual,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provide the individual with access to the information on request by the individual unless any of the following exceptions apply:</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09"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giving access would pose a serious threat to the life, health or safety of any individual, or to public health or public safety; or</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access would have an unreasonable impact upon the privacy of other individuals;  or</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request for access is frivolous or vexatious; or</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1" w:line="226" w:lineRule="auto"/>
        <w:ind w:left="1541" w:right="11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relates to existing or anticipated legal proceedings between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individual, and the information would not be accessible by the process of   discovery in those proceedings; or</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08"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 would reveal the intentions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negotiations with the individual in such a way as to prejudice those negotiations; or</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 would be unlawful; or</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denying access is required or authorised by or under an Australian law or a court/tribunal order; or</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of the following apply:</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1" w:line="240" w:lineRule="auto"/>
        <w:ind w:left="2261" w:right="113"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reason to suspect that unlawful activity, or misconduct of a serious nature, that relates to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functions or activities has been or is being or may be engaged in; and</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1"/>
          <w:tab w:val="left" w:pos="2262"/>
        </w:tabs>
        <w:spacing w:after="0" w:before="0" w:line="240" w:lineRule="auto"/>
        <w:ind w:left="2261" w:right="113" w:hanging="720"/>
        <w:jc w:val="left"/>
        <w:rPr>
          <w:rFonts w:ascii="Arial" w:cs="Arial" w:eastAsia="Arial" w:hAnsi="Arial"/>
          <w:b w:val="0"/>
          <w:i w:val="0"/>
          <w:smallCaps w:val="0"/>
          <w:strike w:val="0"/>
          <w:color w:val="000000"/>
          <w:sz w:val="20"/>
          <w:szCs w:val="20"/>
          <w:u w:val="none"/>
          <w:shd w:fill="auto" w:val="clear"/>
          <w:vertAlign w:val="baseline"/>
        </w:rPr>
        <w:sectPr>
          <w:headerReference r:id="rId8" w:type="default"/>
          <w:type w:val="nextPage"/>
          <w:pgSz w:h="16840" w:w="11900" w:orient="portrait"/>
          <w:pgMar w:bottom="280" w:top="1640" w:left="620" w:right="600" w:header="1417"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access would be likely to prejudice the taking of appropriate action in relation to the matter; or</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95" w:line="240" w:lineRule="auto"/>
        <w:ind w:left="1541" w:right="112"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 would be likely to prejudice one or more enforcement related activities conducted by, or on behalf of, an enforcement body; or</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19"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access would reveal evaluative information generated within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connection with a commercially sensitive decision-making process.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respond to an access request within a reasonable period after the request is made and will give access to the personal information in the manner requested by the individual, if it is reasonable and practicable to do so.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in appropriate circumstances, charge the individual for giving access to the personal information. Such a charge will not be excessive.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7"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refuses to give access to personal information in the manner requested by the individual or because one or more of the exceptions </w:t>
      </w:r>
      <w:r w:rsidDel="00000000" w:rsidR="00000000" w:rsidRPr="00000000">
        <w:rPr>
          <w:sz w:val="20"/>
          <w:szCs w:val="20"/>
          <w:rtl w:val="0"/>
        </w:rPr>
        <w:t xml:space="preserve">apply, ADN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take such steps as are reasonable in the circumstances to give access in a way that meets the needs of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individual.</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0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refuses to give access to personal information in the manner requested by the individual or because one or more of the exceptions referred to in paragraph 6.1 of this Policy apply,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give the individual a written notice that sets out the reasons for the refusal, except to the extent that, having regard to the grounds of refusal it would be unreasonable to do so and the mechanisms available to complain about the refusal (and such other matters prescribed by the regulations). If the reason for refusal is the exception referred to in paragraph 6.1(j) of this Policy, the reasons for refusal may include an explanation for the commercially sensitive decision.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2"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can request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correct personal information held by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respond to the request within a reasonable period of time after the request is made and will take such steps as are reasonable in the circumstances to correct the information to ensure that, having regard to the purpose for which it is held, it is accurate, up to date, complete, relevant and not misleading.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also take such steps on its own initiative, if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satisfied, having regard to the purpose for which personal information about an individual is held, it is inaccurate, out of date, incomplete, irrelevant or misleading.</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5"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refuses to correct the personal information as requested by the individual,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give the individual a written notice that sets out the reasons for the refusal, except to the extent that, having regard to the grounds of refusal it would be unreasonable to do so, and the mechanisms available to complain about the refusal (and such other matters prescribed by the regulations).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08"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can request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notify another Australian Privacy Principles entity to whom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previously disclosed personal information about the individual, of corrections made to their personal information.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take such steps as are reasonable in the circumstances to give that notification unless it is impracticable or unlawful to do so.</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6"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can request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associate with the information a statement that the information is inaccurate, out of date, incomplete, irrelevant or misleading.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respond to a request within a reasonable period after the request is made and will take such steps as are reasonable in the circumstances to associate the statement in such a way that will make the statement apparent to the users of the information.</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1"/>
        <w:numPr>
          <w:ilvl w:val="0"/>
          <w:numId w:val="2"/>
        </w:numPr>
        <w:tabs>
          <w:tab w:val="left" w:pos="820"/>
          <w:tab w:val="left" w:pos="821"/>
        </w:tabs>
        <w:ind w:left="820" w:hanging="720"/>
        <w:rPr/>
      </w:pPr>
      <w:r w:rsidDel="00000000" w:rsidR="00000000" w:rsidRPr="00000000">
        <w:rPr>
          <w:rtl w:val="0"/>
        </w:rPr>
        <w:t xml:space="preserve">Government Related Identifiers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not adopt a government related identifier of an individual as its own identifier of the individual unless: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1" w:right="109"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adoption of the government related identifier is required or authorised by law or a court/tribunal order; or</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08"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 prescribed organisation, the identifier is prescribed and the adoption, use or disclosure occurs in prescribed circumstances.</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sectPr>
          <w:type w:val="nextPage"/>
          <w:pgSz w:h="16840" w:w="11900" w:orient="portrait"/>
          <w:pgMar w:bottom="280" w:top="1640" w:left="620" w:right="600" w:header="1417" w:footer="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not use or disclose a government related identifier of an individual unless: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95" w:line="240" w:lineRule="auto"/>
        <w:ind w:left="1541" w:right="113"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or disclosure of the identifier is reasonably necessary for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verify the identity of the individual for the purposes of the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activities or functions; or</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4"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or disclosure of the identifier is reasonably necessary for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fulfil its obligations to an agency or a State or Territory authority; or</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26" w:lineRule="auto"/>
        <w:ind w:left="1541" w:right="117"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or disclosure of the identifier is required or authorised by or under an Australian law or a court/tribunal order; or</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06"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“permitted general situation” as defined in subsection 16A of the Act exists (excluding items 4 &amp; 5) in relation to the use or disclosure of the identifier, including:</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1" w:line="240" w:lineRule="auto"/>
        <w:ind w:left="2261" w:right="112"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it is unreasonable or impracticable to obtain consent and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is necessary to lessen or prevent a serious threat to the life, health or safety of an individual or to public health or safety; or</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40" w:lineRule="auto"/>
        <w:ind w:left="2261" w:right="113"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reason to suspect an unlawful activity or misconduct of a serious nature that relates to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functions or activities has been or may be engaged in and reasonably believes the use or disclosure is necessary in order for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take appropriate action; or</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2262"/>
        </w:tabs>
        <w:spacing w:after="0" w:before="0" w:line="237" w:lineRule="auto"/>
        <w:ind w:left="2261" w:right="107"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is reasonably necessary to assist anyone to locate a person reported as missing and the use or disclosure complies with any rules made under s16(A)(2) of the Act; or</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1"/>
        </w:tabs>
        <w:spacing w:after="0" w:before="1" w:line="240" w:lineRule="auto"/>
        <w:ind w:left="1541" w:right="115"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of the identifier is reasonably necessary for one or more enforcement related activities conducted by, or on behalf of, an enforcement body; or</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1"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subclause 7.1(b) applies in relation to the use or disclosure.</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section 7:</w:t>
      </w:r>
    </w:p>
    <w:p w:rsidR="00000000" w:rsidDel="00000000" w:rsidP="00000000" w:rsidRDefault="00000000" w:rsidRPr="00000000" w14:paraId="000000F5">
      <w:pPr>
        <w:spacing w:before="115" w:lineRule="auto"/>
        <w:ind w:left="820" w:right="111" w:firstLine="0"/>
        <w:jc w:val="both"/>
        <w:rPr>
          <w:sz w:val="20"/>
          <w:szCs w:val="20"/>
        </w:rPr>
      </w:pPr>
      <w:r w:rsidDel="00000000" w:rsidR="00000000" w:rsidRPr="00000000">
        <w:rPr>
          <w:b w:val="1"/>
          <w:i w:val="1"/>
          <w:sz w:val="20"/>
          <w:szCs w:val="20"/>
          <w:rtl w:val="0"/>
        </w:rPr>
        <w:t xml:space="preserve">identifier </w:t>
      </w:r>
      <w:r w:rsidDel="00000000" w:rsidR="00000000" w:rsidRPr="00000000">
        <w:rPr>
          <w:sz w:val="20"/>
          <w:szCs w:val="20"/>
          <w:rtl w:val="0"/>
        </w:rPr>
        <w:t xml:space="preserve">includes a number assigned by ADN to an individual to identify uniquely the individual for the purposes of ADN’s operations. However, an individual’s name or ABN (as defined in the </w:t>
      </w:r>
      <w:r w:rsidDel="00000000" w:rsidR="00000000" w:rsidRPr="00000000">
        <w:rPr>
          <w:i w:val="1"/>
          <w:sz w:val="20"/>
          <w:szCs w:val="20"/>
          <w:rtl w:val="0"/>
        </w:rPr>
        <w:t xml:space="preserve">A New Tax System (Australian Business Number) Act 1999</w:t>
      </w:r>
      <w:r w:rsidDel="00000000" w:rsidR="00000000" w:rsidRPr="00000000">
        <w:rPr>
          <w:sz w:val="20"/>
          <w:szCs w:val="20"/>
          <w:rtl w:val="0"/>
        </w:rPr>
        <w:t xml:space="preserve">) is not an </w:t>
      </w:r>
      <w:r w:rsidDel="00000000" w:rsidR="00000000" w:rsidRPr="00000000">
        <w:rPr>
          <w:b w:val="1"/>
          <w:i w:val="1"/>
          <w:sz w:val="20"/>
          <w:szCs w:val="20"/>
          <w:rtl w:val="0"/>
        </w:rPr>
        <w:t xml:space="preserve">identifier</w:t>
      </w:r>
      <w:r w:rsidDel="00000000" w:rsidR="00000000" w:rsidRPr="00000000">
        <w:rPr>
          <w:sz w:val="20"/>
          <w:szCs w:val="20"/>
          <w:rtl w:val="0"/>
        </w:rPr>
        <w:t xml:space="preserve">.</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pStyle w:val="Heading1"/>
        <w:numPr>
          <w:ilvl w:val="0"/>
          <w:numId w:val="2"/>
        </w:numPr>
        <w:tabs>
          <w:tab w:val="left" w:pos="820"/>
          <w:tab w:val="left" w:pos="821"/>
        </w:tabs>
        <w:ind w:left="820" w:hanging="720"/>
        <w:rPr/>
      </w:pPr>
      <w:r w:rsidDel="00000000" w:rsidR="00000000" w:rsidRPr="00000000">
        <w:rPr>
          <w:rtl w:val="0"/>
        </w:rPr>
        <w:t xml:space="preserve">Anonymity and Pseudonymity</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32" w:line="226" w:lineRule="auto"/>
        <w:ind w:left="820" w:right="11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Wherever it is not unlawful or impracticable, individuals will have the option of not identifying themselves, or of using a pseudonym, when dealing with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Generally speaking, donations to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cannot be made anonymously or using a pseudonym due to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obligations under taxation, electoral and other laws.</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pStyle w:val="Heading1"/>
        <w:numPr>
          <w:ilvl w:val="0"/>
          <w:numId w:val="2"/>
        </w:numPr>
        <w:tabs>
          <w:tab w:val="left" w:pos="820"/>
          <w:tab w:val="left" w:pos="821"/>
        </w:tabs>
        <w:spacing w:before="1" w:lineRule="auto"/>
        <w:ind w:left="820" w:hanging="720"/>
        <w:rPr/>
      </w:pPr>
      <w:r w:rsidDel="00000000" w:rsidR="00000000" w:rsidRPr="00000000">
        <w:rPr>
          <w:rtl w:val="0"/>
        </w:rPr>
        <w:t xml:space="preserve">Cross-border disclosure of personal information</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820" w:right="1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mayy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liaise with international organisations in an effort to strengthen links within the international </w:t>
      </w:r>
      <w:r w:rsidDel="00000000" w:rsidR="00000000" w:rsidRPr="00000000">
        <w:rPr>
          <w:sz w:val="20"/>
          <w:szCs w:val="20"/>
          <w:rtl w:val="0"/>
        </w:rPr>
        <w:t xml:space="preserve">democracy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movement or to conduct research projects. Occasionally,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disclose personal information about an individual to someone (other than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the individual) who is in a foreign country.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820" w:right="1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also need to store or use personal information in a country other than Australia, usually because one of ACF’s technical systems is located or needs to process data overseas or because a service provider is located overseas.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820" w:right="1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820" w:right="11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only disclose or store personal information overseas if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taken reasonable steps to ensure that the information will not be held, used or disclosed by the recipient of the information inconsistently with the Australian Privacy Principles, unless:</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541"/>
        </w:tabs>
        <w:spacing w:after="0" w:before="1" w:line="237" w:lineRule="auto"/>
        <w:ind w:left="1541" w:right="108"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recipient of the information is subject to a law, binding scheme or contract which effectively upholds principles for fair handling of the information that are substantially similar to the Australian Privacy Principles and there are mechanisms an individual can access to enforce the protection of the law or binding scheme; or</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1" w:right="111" w:hanging="72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individual consents to the transfer after having been informed that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not be required to take reasonable steps to ensure that the information, which it has transferred, will not be held, used or disclosed by the recipient of the information inconsistently with the Australian Privacy Principles; or</w:t>
      </w:r>
    </w:p>
    <w:p w:rsidR="00000000" w:rsidDel="00000000" w:rsidP="00000000" w:rsidRDefault="00000000" w:rsidRPr="00000000" w14:paraId="0000010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540"/>
          <w:tab w:val="left" w:pos="1541"/>
        </w:tabs>
        <w:spacing w:after="0" w:before="95" w:line="240" w:lineRule="auto"/>
        <w:ind w:left="1541" w:right="11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or disclosure of the information is required or authorised by or under an Australian law or a court/tribunal order; or</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112"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“permitted general situation” as defined in subsection 16A of the Act) exists (excluding items 4 &amp; 5) in relation to the use or disclosure of the information, including:</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62"/>
        </w:tabs>
        <w:spacing w:after="0" w:before="0" w:line="237" w:lineRule="auto"/>
        <w:ind w:left="2261" w:right="116"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it is unreasonable or impracticable to obtain consent and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is necessary to lessen or prevent a serious threat to the life, health or safety of an individual or to public health or safety; or</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62"/>
        </w:tabs>
        <w:spacing w:after="0" w:before="0" w:line="240" w:lineRule="auto"/>
        <w:ind w:left="2261" w:right="113"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reason to suspect an unlawful activity or misconduct of a serious nature that relates to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functions or activities has been or may be engaged in and reasonably believes the use or disclosure is necessary in order for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take appropriate action; or</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62"/>
        </w:tabs>
        <w:spacing w:after="0" w:before="1" w:line="240" w:lineRule="auto"/>
        <w:ind w:left="2261" w:right="107"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reasonably believes that the use or disclosure is reasonably necessary to assist anyone to locate a person reported as missing and the use or disclosure complies with any rules made under s16(A)(2) of the Act.</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1"/>
        <w:numPr>
          <w:ilvl w:val="0"/>
          <w:numId w:val="2"/>
        </w:numPr>
        <w:tabs>
          <w:tab w:val="left" w:pos="820"/>
          <w:tab w:val="left" w:pos="821"/>
        </w:tabs>
        <w:spacing w:before="1" w:lineRule="auto"/>
        <w:ind w:left="820" w:hanging="720"/>
        <w:rPr/>
      </w:pPr>
      <w:r w:rsidDel="00000000" w:rsidR="00000000" w:rsidRPr="00000000">
        <w:rPr>
          <w:rtl w:val="0"/>
        </w:rPr>
        <w:t xml:space="preserve">Complaints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consider complaints made by an individual in relation to:</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decision to refuse access to personal information the individual requests; or</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540"/>
          <w:tab w:val="left" w:pos="1541"/>
        </w:tabs>
        <w:spacing w:after="0" w:before="0" w:line="240" w:lineRule="auto"/>
        <w:ind w:left="1541" w:right="0" w:hanging="72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decision not to correct personal information; and</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820" w:right="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respond within a reasonable period after the complaint is received. The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response to a complaint is final.</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21"/>
        </w:tabs>
        <w:spacing w:after="0" w:before="0" w:line="240" w:lineRule="auto"/>
        <w:ind w:left="820" w:right="11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individual may make a complaint about A</w:t>
      </w:r>
      <w:r w:rsidDel="00000000" w:rsidR="00000000" w:rsidRPr="00000000">
        <w:rPr>
          <w:sz w:val="20"/>
          <w:szCs w:val="20"/>
          <w:rtl w:val="0"/>
        </w:rPr>
        <w:t xml:space="preserve">DN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handling of the individual’s personal information to the Office Australian Information Commissioner (OAIC). Further information is available on the OAIC website: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http://www.oaic.gov.au/privacy/privacy-complaints</w:t>
        </w:r>
      </w:hyperlink>
      <w:hyperlink r:id="r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1"/>
        <w:numPr>
          <w:ilvl w:val="0"/>
          <w:numId w:val="2"/>
        </w:numPr>
        <w:tabs>
          <w:tab w:val="left" w:pos="820"/>
          <w:tab w:val="left" w:pos="821"/>
        </w:tabs>
        <w:spacing w:before="95" w:lineRule="auto"/>
        <w:ind w:left="820" w:hanging="720"/>
        <w:rPr/>
      </w:pPr>
      <w:r w:rsidDel="00000000" w:rsidR="00000000" w:rsidRPr="00000000">
        <w:rPr>
          <w:rtl w:val="0"/>
        </w:rPr>
        <w:t xml:space="preserve">Notifiable data breaches scheme</w:t>
      </w:r>
    </w:p>
    <w:p w:rsidR="00000000" w:rsidDel="00000000" w:rsidP="00000000" w:rsidRDefault="00000000" w:rsidRPr="00000000" w14:paraId="0000011A">
      <w:pPr>
        <w:pStyle w:val="Heading1"/>
        <w:tabs>
          <w:tab w:val="left" w:pos="820"/>
          <w:tab w:val="left" w:pos="821"/>
        </w:tabs>
        <w:spacing w:before="95" w:lineRule="auto"/>
        <w:ind w:firstLine="0"/>
        <w:rPr>
          <w:b w:val="0"/>
        </w:rPr>
      </w:pPr>
      <w:r w:rsidDel="00000000" w:rsidR="00000000" w:rsidRPr="00000000">
        <w:rPr>
          <w:b w:val="0"/>
          <w:rtl w:val="0"/>
        </w:rPr>
        <w:t xml:space="preserve">In the event of any unauthorised access or disclosure of an individual’s personal information (including where information is lost in circumstances where unauthorised access or disclosure is likely to occur) that is likely to result in serious harm to an individual, ADN will investigate and notify the individual concerned and the Office of the Australian Information Commissioner as soon as practicable, in accordance with the Privacy Act.</w:t>
      </w:r>
    </w:p>
    <w:p w:rsidR="00000000" w:rsidDel="00000000" w:rsidP="00000000" w:rsidRDefault="00000000" w:rsidRPr="00000000" w14:paraId="0000011B">
      <w:pPr>
        <w:pStyle w:val="Heading1"/>
        <w:numPr>
          <w:ilvl w:val="0"/>
          <w:numId w:val="2"/>
        </w:numPr>
        <w:tabs>
          <w:tab w:val="left" w:pos="820"/>
          <w:tab w:val="left" w:pos="821"/>
        </w:tabs>
        <w:spacing w:before="95" w:lineRule="auto"/>
        <w:ind w:left="820" w:hanging="720"/>
        <w:rPr/>
      </w:pPr>
      <w:r w:rsidDel="00000000" w:rsidR="00000000" w:rsidRPr="00000000">
        <w:rPr>
          <w:rtl w:val="0"/>
        </w:rPr>
        <w:t xml:space="preserve">Contact details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82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queries or complaints regarding this Privacy Policy, or requests for access to, or correction of, personal information should be directed to the ACF Privacy Officer as follows:</w:t>
      </w:r>
    </w:p>
    <w:p w:rsidR="00000000" w:rsidDel="00000000" w:rsidP="00000000" w:rsidRDefault="00000000" w:rsidRPr="00000000" w14:paraId="0000011D">
      <w:pPr>
        <w:widowControl w:val="1"/>
        <w:spacing w:after="240" w:before="240" w:lineRule="auto"/>
        <w:rPr>
          <w:rFonts w:ascii="Calibri" w:cs="Calibri" w:eastAsia="Calibri" w:hAnsi="Calibri"/>
          <w:color w:val="141414"/>
          <w:sz w:val="24"/>
          <w:szCs w:val="24"/>
        </w:rPr>
      </w:pPr>
      <w:r w:rsidDel="00000000" w:rsidR="00000000" w:rsidRPr="00000000">
        <w:rPr>
          <w:rFonts w:ascii="Calibri" w:cs="Calibri" w:eastAsia="Calibri" w:hAnsi="Calibri"/>
          <w:color w:val="141414"/>
          <w:sz w:val="24"/>
          <w:szCs w:val="24"/>
          <w:rtl w:val="0"/>
        </w:rPr>
        <w:t xml:space="preserve">ADN Privacy Officer</w:t>
      </w:r>
    </w:p>
    <w:p w:rsidR="00000000" w:rsidDel="00000000" w:rsidP="00000000" w:rsidRDefault="00000000" w:rsidRPr="00000000" w14:paraId="0000011E">
      <w:pPr>
        <w:widowControl w:val="1"/>
        <w:spacing w:after="240" w:before="240" w:lineRule="auto"/>
        <w:rPr>
          <w:rFonts w:ascii="Calibri" w:cs="Calibri" w:eastAsia="Calibri" w:hAnsi="Calibri"/>
          <w:color w:val="141414"/>
          <w:sz w:val="24"/>
          <w:szCs w:val="24"/>
        </w:rPr>
      </w:pPr>
      <w:r w:rsidDel="00000000" w:rsidR="00000000" w:rsidRPr="00000000">
        <w:rPr>
          <w:rFonts w:ascii="Calibri" w:cs="Calibri" w:eastAsia="Calibri" w:hAnsi="Calibri"/>
          <w:color w:val="141414"/>
          <w:sz w:val="24"/>
          <w:szCs w:val="24"/>
          <w:rtl w:val="0"/>
        </w:rPr>
        <w:t xml:space="preserve">Australian Democracy Network</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2414"/>
        </w:tabs>
        <w:spacing w:after="0" w:before="0" w:line="240" w:lineRule="auto"/>
        <w:ind w:left="154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color w:val="141414"/>
          <w:sz w:val="24"/>
          <w:szCs w:val="24"/>
          <w:rtl w:val="0"/>
        </w:rPr>
        <w:t xml:space="preserve">Email:</w:t>
        <w:tab/>
        <w:t xml:space="preserve">tony.mohr@australiandemocracy.org.au</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1">
      <w:pPr>
        <w:pStyle w:val="Heading1"/>
        <w:numPr>
          <w:ilvl w:val="0"/>
          <w:numId w:val="2"/>
        </w:numPr>
        <w:tabs>
          <w:tab w:val="left" w:pos="820"/>
          <w:tab w:val="left" w:pos="821"/>
        </w:tabs>
        <w:spacing w:before="95" w:lineRule="auto"/>
        <w:ind w:left="820" w:hanging="720"/>
        <w:rPr/>
      </w:pPr>
      <w:r w:rsidDel="00000000" w:rsidR="00000000" w:rsidRPr="00000000">
        <w:rPr>
          <w:rtl w:val="0"/>
        </w:rPr>
        <w:t xml:space="preserve">Review</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25" w:line="240" w:lineRule="auto"/>
        <w:ind w:left="8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Privacy Policy will be reviewed regularly and updated as necessary.</w:t>
      </w:r>
    </w:p>
    <w:p w:rsidR="00000000" w:rsidDel="00000000" w:rsidP="00000000" w:rsidRDefault="00000000" w:rsidRPr="00000000" w14:paraId="00000123">
      <w:pPr>
        <w:spacing w:before="116" w:lineRule="auto"/>
        <w:ind w:left="810" w:firstLine="0"/>
        <w:rPr>
          <w:i w:val="1"/>
          <w:sz w:val="21"/>
          <w:szCs w:val="21"/>
        </w:rPr>
      </w:pPr>
      <w:r w:rsidDel="00000000" w:rsidR="00000000" w:rsidRPr="00000000">
        <w:rPr>
          <w:rtl w:val="0"/>
        </w:rPr>
      </w:r>
    </w:p>
    <w:p w:rsidR="00000000" w:rsidDel="00000000" w:rsidP="00000000" w:rsidRDefault="00000000" w:rsidRPr="00000000" w14:paraId="00000124">
      <w:pPr>
        <w:spacing w:before="116" w:lineRule="auto"/>
        <w:ind w:left="810" w:firstLine="0"/>
        <w:rPr>
          <w:i w:val="1"/>
          <w:sz w:val="21"/>
          <w:szCs w:val="21"/>
        </w:rPr>
      </w:pPr>
      <w:r w:rsidDel="00000000" w:rsidR="00000000" w:rsidRPr="00000000">
        <w:rPr>
          <w:rtl w:val="0"/>
        </w:rPr>
      </w:r>
    </w:p>
    <w:sectPr>
      <w:type w:val="nextPage"/>
      <w:pgSz w:h="16840" w:w="11900" w:orient="portrait"/>
      <w:pgMar w:bottom="280" w:top="1640" w:left="620" w:right="600" w:header="1417"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3711258</wp:posOffset>
              </wp:positionH>
              <wp:positionV relativeFrom="page">
                <wp:posOffset>882333</wp:posOffset>
              </wp:positionV>
              <wp:extent cx="135255" cy="184785"/>
              <wp:effectExtent b="0" l="0" r="0" t="0"/>
              <wp:wrapSquare wrapText="bothSides" distB="0" distT="0" distL="0" distR="0"/>
              <wp:docPr id="2" name=""/>
              <a:graphic>
                <a:graphicData uri="http://schemas.microsoft.com/office/word/2010/wordprocessingShape">
                  <wps:wsp>
                    <wps:cNvSpPr/>
                    <wps:cNvPr id="2" name="Shape 2"/>
                    <wps:spPr>
                      <a:xfrm>
                        <a:off x="5283135" y="3692370"/>
                        <a:ext cx="125730" cy="175260"/>
                      </a:xfrm>
                      <a:prstGeom prst="rect">
                        <a:avLst/>
                      </a:prstGeom>
                      <a:noFill/>
                      <a:ln>
                        <a:noFill/>
                      </a:ln>
                    </wps:spPr>
                    <wps:txbx>
                      <w:txbxContent>
                        <w:p w:rsidR="00000000" w:rsidDel="00000000" w:rsidP="00000000" w:rsidRDefault="00000000" w:rsidRPr="00000000">
                          <w:pPr>
                            <w:spacing w:after="0" w:before="13.999999761581421" w:line="240"/>
                            <w:ind w:left="40" w:right="0" w:firstLine="40"/>
                            <w:jc w:val="left"/>
                            <w:textDirection w:val="btLr"/>
                          </w:pPr>
                          <w:r w:rsidDel="00000000" w:rsidR="00000000" w:rsidRPr="00000000">
                            <w:rPr>
                              <w:rFonts w:ascii="Arial" w:cs="Arial" w:eastAsia="Arial" w:hAnsi="Arial"/>
                              <w:b w:val="0"/>
                              <w:i w:val="0"/>
                              <w:smallCaps w:val="0"/>
                              <w:strike w:val="0"/>
                              <w:color w:val="000000"/>
                              <w:sz w:val="21"/>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3711258</wp:posOffset>
              </wp:positionH>
              <wp:positionV relativeFrom="page">
                <wp:posOffset>882333</wp:posOffset>
              </wp:positionV>
              <wp:extent cx="135255" cy="18478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5255" cy="18478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541" w:hanging="721"/>
      </w:pPr>
      <w:rPr>
        <w:rFonts w:ascii="Arial" w:cs="Arial" w:eastAsia="Arial" w:hAnsi="Arial"/>
        <w:sz w:val="21"/>
        <w:szCs w:val="21"/>
      </w:rPr>
    </w:lvl>
    <w:lvl w:ilvl="1">
      <w:start w:val="1"/>
      <w:numFmt w:val="lowerRoman"/>
      <w:lvlText w:val="(%2)"/>
      <w:lvlJc w:val="left"/>
      <w:pPr>
        <w:ind w:left="2261" w:hanging="721"/>
      </w:pPr>
      <w:rPr>
        <w:rFonts w:ascii="Arial" w:cs="Arial" w:eastAsia="Arial" w:hAnsi="Arial"/>
        <w:sz w:val="20"/>
        <w:szCs w:val="20"/>
      </w:rPr>
    </w:lvl>
    <w:lvl w:ilvl="2">
      <w:start w:val="1"/>
      <w:numFmt w:val="bullet"/>
      <w:lvlText w:val="•"/>
      <w:lvlJc w:val="left"/>
      <w:pPr>
        <w:ind w:left="3195" w:hanging="721"/>
      </w:pPr>
      <w:rPr/>
    </w:lvl>
    <w:lvl w:ilvl="3">
      <w:start w:val="1"/>
      <w:numFmt w:val="bullet"/>
      <w:lvlText w:val="•"/>
      <w:lvlJc w:val="left"/>
      <w:pPr>
        <w:ind w:left="4130" w:hanging="721"/>
      </w:pPr>
      <w:rPr/>
    </w:lvl>
    <w:lvl w:ilvl="4">
      <w:start w:val="1"/>
      <w:numFmt w:val="bullet"/>
      <w:lvlText w:val="•"/>
      <w:lvlJc w:val="left"/>
      <w:pPr>
        <w:ind w:left="5066" w:hanging="721"/>
      </w:pPr>
      <w:rPr/>
    </w:lvl>
    <w:lvl w:ilvl="5">
      <w:start w:val="1"/>
      <w:numFmt w:val="bullet"/>
      <w:lvlText w:val="•"/>
      <w:lvlJc w:val="left"/>
      <w:pPr>
        <w:ind w:left="6001" w:hanging="721"/>
      </w:pPr>
      <w:rPr/>
    </w:lvl>
    <w:lvl w:ilvl="6">
      <w:start w:val="1"/>
      <w:numFmt w:val="bullet"/>
      <w:lvlText w:val="•"/>
      <w:lvlJc w:val="left"/>
      <w:pPr>
        <w:ind w:left="6937" w:hanging="721"/>
      </w:pPr>
      <w:rPr/>
    </w:lvl>
    <w:lvl w:ilvl="7">
      <w:start w:val="1"/>
      <w:numFmt w:val="bullet"/>
      <w:lvlText w:val="•"/>
      <w:lvlJc w:val="left"/>
      <w:pPr>
        <w:ind w:left="7872" w:hanging="721"/>
      </w:pPr>
      <w:rPr/>
    </w:lvl>
    <w:lvl w:ilvl="8">
      <w:start w:val="1"/>
      <w:numFmt w:val="bullet"/>
      <w:lvlText w:val="•"/>
      <w:lvlJc w:val="left"/>
      <w:pPr>
        <w:ind w:left="8808" w:hanging="721.0000000000009"/>
      </w:pPr>
      <w:rPr/>
    </w:lvl>
  </w:abstractNum>
  <w:abstractNum w:abstractNumId="2">
    <w:lvl w:ilvl="0">
      <w:start w:val="1"/>
      <w:numFmt w:val="decimal"/>
      <w:lvlText w:val="%1"/>
      <w:lvlJc w:val="left"/>
      <w:pPr>
        <w:ind w:left="820" w:hanging="720"/>
      </w:pPr>
      <w:rPr/>
    </w:lvl>
    <w:lvl w:ilvl="1">
      <w:start w:val="1"/>
      <w:numFmt w:val="decimal"/>
      <w:lvlText w:val="%1.%2"/>
      <w:lvlJc w:val="left"/>
      <w:pPr>
        <w:ind w:left="820" w:hanging="720"/>
      </w:pPr>
      <w:rPr>
        <w:rFonts w:ascii="Arial" w:cs="Arial" w:eastAsia="Arial" w:hAnsi="Arial"/>
        <w:sz w:val="20"/>
        <w:szCs w:val="20"/>
      </w:rPr>
    </w:lvl>
    <w:lvl w:ilvl="2">
      <w:start w:val="1"/>
      <w:numFmt w:val="lowerLetter"/>
      <w:lvlText w:val="(%3)"/>
      <w:lvlJc w:val="left"/>
      <w:pPr>
        <w:ind w:left="1541" w:hanging="721"/>
      </w:pPr>
      <w:rPr>
        <w:rFonts w:ascii="Arial" w:cs="Arial" w:eastAsia="Arial" w:hAnsi="Arial"/>
        <w:sz w:val="21"/>
        <w:szCs w:val="21"/>
      </w:rPr>
    </w:lvl>
    <w:lvl w:ilvl="3">
      <w:start w:val="1"/>
      <w:numFmt w:val="lowerRoman"/>
      <w:lvlText w:val="(%4)"/>
      <w:lvlJc w:val="left"/>
      <w:pPr>
        <w:ind w:left="2261" w:hanging="721"/>
      </w:pPr>
      <w:rPr>
        <w:rFonts w:ascii="Arial" w:cs="Arial" w:eastAsia="Arial" w:hAnsi="Arial"/>
        <w:sz w:val="20"/>
        <w:szCs w:val="20"/>
      </w:rPr>
    </w:lvl>
    <w:lvl w:ilvl="4">
      <w:start w:val="1"/>
      <w:numFmt w:val="bullet"/>
      <w:lvlText w:val="•"/>
      <w:lvlJc w:val="left"/>
      <w:pPr>
        <w:ind w:left="4364" w:hanging="721.0000000000005"/>
      </w:pPr>
      <w:rPr/>
    </w:lvl>
    <w:lvl w:ilvl="5">
      <w:start w:val="1"/>
      <w:numFmt w:val="bullet"/>
      <w:lvlText w:val="•"/>
      <w:lvlJc w:val="left"/>
      <w:pPr>
        <w:ind w:left="5417" w:hanging="721"/>
      </w:pPr>
      <w:rPr/>
    </w:lvl>
    <w:lvl w:ilvl="6">
      <w:start w:val="1"/>
      <w:numFmt w:val="bullet"/>
      <w:lvlText w:val="•"/>
      <w:lvlJc w:val="left"/>
      <w:pPr>
        <w:ind w:left="6469" w:hanging="721"/>
      </w:pPr>
      <w:rPr/>
    </w:lvl>
    <w:lvl w:ilvl="7">
      <w:start w:val="1"/>
      <w:numFmt w:val="bullet"/>
      <w:lvlText w:val="•"/>
      <w:lvlJc w:val="left"/>
      <w:pPr>
        <w:ind w:left="7522" w:hanging="721"/>
      </w:pPr>
      <w:rPr/>
    </w:lvl>
    <w:lvl w:ilvl="8">
      <w:start w:val="1"/>
      <w:numFmt w:val="bullet"/>
      <w:lvlText w:val="•"/>
      <w:lvlJc w:val="left"/>
      <w:pPr>
        <w:ind w:left="8574" w:hanging="72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20" w:hanging="720"/>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ind w:left="820" w:hanging="720"/>
      <w:outlineLvl w:val="0"/>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1541" w:hanging="720"/>
    </w:pPr>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F66F1F"/>
    <w:rPr>
      <w:sz w:val="16"/>
      <w:szCs w:val="16"/>
    </w:rPr>
  </w:style>
  <w:style w:type="paragraph" w:styleId="CommentText">
    <w:name w:val="annotation text"/>
    <w:basedOn w:val="Normal"/>
    <w:link w:val="CommentTextChar"/>
    <w:uiPriority w:val="99"/>
    <w:semiHidden w:val="1"/>
    <w:unhideWhenUsed w:val="1"/>
    <w:rsid w:val="00F66F1F"/>
    <w:rPr>
      <w:sz w:val="20"/>
      <w:szCs w:val="20"/>
    </w:rPr>
  </w:style>
  <w:style w:type="character" w:styleId="CommentTextChar" w:customStyle="1">
    <w:name w:val="Comment Text Char"/>
    <w:basedOn w:val="DefaultParagraphFont"/>
    <w:link w:val="CommentText"/>
    <w:uiPriority w:val="99"/>
    <w:semiHidden w:val="1"/>
    <w:rsid w:val="00F66F1F"/>
    <w:rPr>
      <w:rFonts w:ascii="Arial" w:cs="Arial" w:eastAsia="Arial" w:hAnsi="Arial"/>
      <w:sz w:val="20"/>
      <w:szCs w:val="20"/>
    </w:rPr>
  </w:style>
  <w:style w:type="paragraph" w:styleId="CommentSubject">
    <w:name w:val="annotation subject"/>
    <w:basedOn w:val="CommentText"/>
    <w:next w:val="CommentText"/>
    <w:link w:val="CommentSubjectChar"/>
    <w:uiPriority w:val="99"/>
    <w:semiHidden w:val="1"/>
    <w:unhideWhenUsed w:val="1"/>
    <w:rsid w:val="00F66F1F"/>
    <w:rPr>
      <w:b w:val="1"/>
      <w:bCs w:val="1"/>
    </w:rPr>
  </w:style>
  <w:style w:type="character" w:styleId="CommentSubjectChar" w:customStyle="1">
    <w:name w:val="Comment Subject Char"/>
    <w:basedOn w:val="CommentTextChar"/>
    <w:link w:val="CommentSubject"/>
    <w:uiPriority w:val="99"/>
    <w:semiHidden w:val="1"/>
    <w:rsid w:val="00F66F1F"/>
    <w:rPr>
      <w:rFonts w:ascii="Arial" w:cs="Arial" w:eastAsia="Arial" w:hAnsi="Arial"/>
      <w:b w:val="1"/>
      <w:bCs w:val="1"/>
      <w:sz w:val="20"/>
      <w:szCs w:val="20"/>
    </w:rPr>
  </w:style>
  <w:style w:type="paragraph" w:styleId="Revision">
    <w:name w:val="Revision"/>
    <w:hidden w:val="1"/>
    <w:uiPriority w:val="99"/>
    <w:semiHidden w:val="1"/>
    <w:rsid w:val="00F66F1F"/>
    <w:pPr>
      <w:widowControl w:val="1"/>
      <w:autoSpaceDE w:val="1"/>
      <w:autoSpaceDN w:val="1"/>
    </w:pPr>
    <w:rPr>
      <w:rFonts w:ascii="Arial" w:cs="Arial" w:eastAsia="Arial" w:hAnsi="Arial"/>
    </w:rPr>
  </w:style>
  <w:style w:type="paragraph" w:styleId="BalloonText">
    <w:name w:val="Balloon Text"/>
    <w:basedOn w:val="Normal"/>
    <w:link w:val="BalloonTextChar"/>
    <w:uiPriority w:val="99"/>
    <w:semiHidden w:val="1"/>
    <w:unhideWhenUsed w:val="1"/>
    <w:rsid w:val="00F66F1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66F1F"/>
    <w:rPr>
      <w:rFonts w:ascii="Segoe UI" w:cs="Segoe UI" w:eastAsia="Arial" w:hAnsi="Segoe UI"/>
      <w:sz w:val="18"/>
      <w:szCs w:val="18"/>
    </w:rPr>
  </w:style>
  <w:style w:type="character" w:styleId="Hyperlink">
    <w:name w:val="Hyperlink"/>
    <w:basedOn w:val="DefaultParagraphFont"/>
    <w:uiPriority w:val="99"/>
    <w:unhideWhenUsed w:val="1"/>
    <w:rsid w:val="00EE043E"/>
    <w:rPr>
      <w:color w:val="0000ff" w:themeColor="hyperlink"/>
      <w:u w:val="single"/>
    </w:rPr>
  </w:style>
  <w:style w:type="character" w:styleId="UnresolvedMention">
    <w:name w:val="Unresolved Mention"/>
    <w:basedOn w:val="DefaultParagraphFont"/>
    <w:uiPriority w:val="99"/>
    <w:semiHidden w:val="1"/>
    <w:unhideWhenUsed w:val="1"/>
    <w:rsid w:val="00EE043E"/>
    <w:rPr>
      <w:color w:val="808080"/>
      <w:shd w:color="auto" w:fill="e6e6e6" w:val="clear"/>
    </w:rPr>
  </w:style>
  <w:style w:type="paragraph" w:styleId="Header">
    <w:name w:val="header"/>
    <w:basedOn w:val="Normal"/>
    <w:link w:val="HeaderChar"/>
    <w:uiPriority w:val="99"/>
    <w:unhideWhenUsed w:val="1"/>
    <w:rsid w:val="00AF227D"/>
    <w:pPr>
      <w:tabs>
        <w:tab w:val="center" w:pos="4513"/>
        <w:tab w:val="right" w:pos="9026"/>
      </w:tabs>
    </w:pPr>
  </w:style>
  <w:style w:type="character" w:styleId="HeaderChar" w:customStyle="1">
    <w:name w:val="Header Char"/>
    <w:basedOn w:val="DefaultParagraphFont"/>
    <w:link w:val="Header"/>
    <w:uiPriority w:val="99"/>
    <w:rsid w:val="00AF227D"/>
    <w:rPr>
      <w:rFonts w:ascii="Arial" w:cs="Arial" w:eastAsia="Arial" w:hAnsi="Arial"/>
    </w:rPr>
  </w:style>
  <w:style w:type="paragraph" w:styleId="Footer">
    <w:name w:val="footer"/>
    <w:basedOn w:val="Normal"/>
    <w:link w:val="FooterChar"/>
    <w:uiPriority w:val="99"/>
    <w:unhideWhenUsed w:val="1"/>
    <w:rsid w:val="00AF227D"/>
    <w:pPr>
      <w:tabs>
        <w:tab w:val="center" w:pos="4513"/>
        <w:tab w:val="right" w:pos="9026"/>
      </w:tabs>
    </w:pPr>
  </w:style>
  <w:style w:type="character" w:styleId="FooterChar" w:customStyle="1">
    <w:name w:val="Footer Char"/>
    <w:basedOn w:val="DefaultParagraphFont"/>
    <w:link w:val="Footer"/>
    <w:uiPriority w:val="99"/>
    <w:rsid w:val="00AF227D"/>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oaic.gov.au/privacy/privacy-complaints" TargetMode="External"/><Relationship Id="rId9" Type="http://schemas.openxmlformats.org/officeDocument/2006/relationships/hyperlink" Target="http://www.oaic.gov.au/privacy/privacy-complai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cf.org.a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1weEsiFFV0jfpKRQdHpw0ePhGw==">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2018-09-05T03:47:00Z</dcterms:created>
  <dc:creator>Elizabeth McKinnon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Creator">
    <vt:lpwstr>Microsoft® Word 2013</vt:lpwstr>
  </property>
  <property fmtid="{D5CDD505-2E9C-101B-9397-08002B2CF9AE}" pid="4" name="LastSaved">
    <vt:filetime>2018-05-07T00:00:00Z</vt:filetime>
  </property>
</Properties>
</file>